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-132314</wp:posOffset>
            </wp:positionH>
            <wp:positionV relativeFrom="page">
              <wp:posOffset>18499</wp:posOffset>
            </wp:positionV>
            <wp:extent cx="864249" cy="7015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ga.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49" cy="701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bidi w:val="0"/>
      </w:pPr>
    </w:p>
    <w:p>
      <w:pPr>
        <w:pStyle w:val="Brödtext"/>
        <w:rPr>
          <w:rFonts w:ascii="AGAJDA Bold" w:cs="AGAJDA Bold" w:hAnsi="AGAJDA Bold" w:eastAsia="AGAJDA Bold"/>
          <w:color w:val="404f66"/>
          <w:sz w:val="40"/>
          <w:szCs w:val="40"/>
        </w:rPr>
      </w:pPr>
      <w:r>
        <w:rPr>
          <w:rFonts w:ascii="AGAJDA Bold" w:hAnsi="AGAJDA Bold"/>
          <w:color w:val="404f66"/>
          <w:sz w:val="40"/>
          <w:szCs w:val="40"/>
          <w:rtl w:val="0"/>
          <w:lang w:val="sv-SE"/>
        </w:rPr>
        <w:t>Ans</w:t>
      </w:r>
      <w:r>
        <w:rPr>
          <w:rFonts w:ascii="AGAJDA Bold" w:hAnsi="AGAJDA Bold" w:hint="default"/>
          <w:color w:val="404f66"/>
          <w:sz w:val="40"/>
          <w:szCs w:val="40"/>
          <w:rtl w:val="0"/>
          <w:lang w:val="sv-SE"/>
        </w:rPr>
        <w:t>ö</w:t>
      </w:r>
      <w:r>
        <w:rPr>
          <w:rFonts w:ascii="AGAJDA Bold" w:hAnsi="AGAJDA Bold"/>
          <w:color w:val="404f66"/>
          <w:sz w:val="40"/>
          <w:szCs w:val="40"/>
          <w:rtl w:val="0"/>
          <w:lang w:val="sv-SE"/>
        </w:rPr>
        <w:t>kan om tillst</w:t>
      </w:r>
      <w:r>
        <w:rPr>
          <w:rFonts w:ascii="AGAJDA Bold" w:hAnsi="AGAJDA Bold" w:hint="default"/>
          <w:color w:val="404f66"/>
          <w:sz w:val="40"/>
          <w:szCs w:val="40"/>
          <w:rtl w:val="0"/>
          <w:lang w:val="sv-SE"/>
        </w:rPr>
        <w:t>å</w:t>
      </w:r>
      <w:r>
        <w:rPr>
          <w:rFonts w:ascii="AGAJDA Bold" w:hAnsi="AGAJDA Bold"/>
          <w:color w:val="404f66"/>
          <w:sz w:val="40"/>
          <w:szCs w:val="40"/>
          <w:rtl w:val="0"/>
          <w:lang w:val="sv-SE"/>
        </w:rPr>
        <w:t>nd f</w:t>
      </w:r>
      <w:r>
        <w:rPr>
          <w:rFonts w:ascii="AGAJDA Bold" w:hAnsi="AGAJDA Bold" w:hint="default"/>
          <w:color w:val="404f66"/>
          <w:sz w:val="40"/>
          <w:szCs w:val="40"/>
          <w:rtl w:val="0"/>
          <w:lang w:val="sv-SE"/>
        </w:rPr>
        <w:t>ö</w:t>
      </w:r>
      <w:r>
        <w:rPr>
          <w:rFonts w:ascii="AGAJDA Bold" w:hAnsi="AGAJDA Bold"/>
          <w:color w:val="404f66"/>
          <w:sz w:val="40"/>
          <w:szCs w:val="40"/>
          <w:rtl w:val="0"/>
          <w:lang w:val="sv-SE"/>
        </w:rPr>
        <w:t>r uthyrning i andra hand</w:t>
      </w:r>
    </w:p>
    <w:p>
      <w:pPr>
        <w:pStyle w:val="Bröd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fefffe"/>
        </w:tblPrEx>
        <w:trPr>
          <w:trHeight w:val="664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Adress: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genhetsnummer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4" w:hRule="atLeast"/>
        </w:trPr>
        <w:tc>
          <w:tcPr>
            <w:tcW w:type="dxa" w:w="2408"/>
            <w:tcBorders>
              <w:top w:val="single" w:color="40609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genhetens storlek, rum och 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k/kokvr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å</w:t>
            </w:r>
          </w:p>
        </w:tc>
        <w:tc>
          <w:tcPr>
            <w:tcW w:type="dxa" w:w="2408"/>
            <w:tcBorders>
              <w:top w:val="single" w:color="406091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406091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Bostadsr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tt</w:t>
            </w:r>
          </w:p>
        </w:tc>
        <w:tc>
          <w:tcPr>
            <w:tcW w:type="dxa" w:w="2408"/>
            <w:tcBorders>
              <w:top w:val="single" w:color="406091" w:sz="8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Hyresr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tt</w:t>
            </w:r>
          </w:p>
        </w:tc>
      </w:tr>
    </w:tbl>
    <w:p>
      <w:pPr>
        <w:pStyle w:val="Brödtext"/>
        <w:bidi w:val="0"/>
      </w:pPr>
      <w:r>
        <w:rPr>
          <w:rFonts w:ascii="AGAJDA Regular" w:hAnsi="AGAJDA Regular"/>
          <w:rtl w:val="0"/>
          <w:lang w:val="sv-SE"/>
        </w:rPr>
        <w:t>Uppgifter om</w:t>
      </w:r>
      <w:r>
        <w:rPr>
          <w:rFonts w:ascii="AGAJDA Regular" w:cs="AGAJDA Regular" w:hAnsi="AGAJDA Regular" w:eastAsia="AGAJDA Regular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5368757</wp:posOffset>
                </wp:positionH>
                <wp:positionV relativeFrom="line">
                  <wp:posOffset>731332</wp:posOffset>
                </wp:positionV>
                <wp:extent cx="278646" cy="2418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6" cy="24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2.7pt;margin-top:57.6pt;width:21.9pt;height:19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AGAJDA Regular" w:cs="AGAJDA Regular" w:hAnsi="AGAJDA Regular" w:eastAsia="AGAJDA Regula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3973403</wp:posOffset>
                </wp:positionH>
                <wp:positionV relativeFrom="line">
                  <wp:posOffset>731332</wp:posOffset>
                </wp:positionV>
                <wp:extent cx="278646" cy="24185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6" cy="24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12.9pt;margin-top:57.6pt;width:21.9pt;height:19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AGAJDA Regular" w:hAnsi="AGAJDA Regular"/>
          <w:rtl w:val="0"/>
          <w:lang w:val="sv-SE"/>
        </w:rPr>
        <w:t xml:space="preserve"> l</w:t>
      </w:r>
      <w:r>
        <w:rPr>
          <w:rFonts w:ascii="AGAJDA Regular" w:hAnsi="AGAJDA Regular" w:hint="default"/>
          <w:rtl w:val="0"/>
          <w:lang w:val="sv-SE"/>
        </w:rPr>
        <w:t>ä</w:t>
      </w:r>
      <w:r>
        <w:rPr>
          <w:rFonts w:ascii="AGAJDA Regular" w:hAnsi="AGAJDA Regular"/>
          <w:rtl w:val="0"/>
          <w:lang w:val="sv-SE"/>
        </w:rPr>
        <w:t>genheten</w:t>
      </w:r>
    </w:p>
    <w:p>
      <w:pPr>
        <w:pStyle w:val="Brödtext"/>
        <w:bidi w:val="0"/>
      </w:pPr>
    </w:p>
    <w:p>
      <w:pPr>
        <w:pStyle w:val="Brödtext"/>
        <w:rPr>
          <w:rFonts w:ascii="AGAJDA Regular" w:cs="AGAJDA Regular" w:hAnsi="AGAJDA Regular" w:eastAsia="AGAJDA Regular"/>
        </w:rPr>
      </w:pPr>
      <w:r>
        <w:rPr>
          <w:rFonts w:ascii="AGAJDA Regular" w:hAnsi="AGAJDA Regular"/>
          <w:rtl w:val="0"/>
          <w:lang w:val="sv-SE"/>
        </w:rPr>
        <w:t>Uppgifter om bostadsr</w:t>
      </w:r>
      <w:r>
        <w:rPr>
          <w:rFonts w:ascii="AGAJDA Regular" w:hAnsi="AGAJDA Regular" w:hint="default"/>
          <w:rtl w:val="0"/>
          <w:lang w:val="sv-SE"/>
        </w:rPr>
        <w:t>ä</w:t>
      </w:r>
      <w:r>
        <w:rPr>
          <w:rFonts w:ascii="AGAJDA Regular" w:hAnsi="AGAJDA Regular"/>
          <w:rtl w:val="0"/>
          <w:lang w:val="sv-SE"/>
        </w:rPr>
        <w:t>ttsinnehavare/uthyrare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2"/>
        <w:gridCol w:w="3213"/>
        <w:gridCol w:w="3212"/>
      </w:tblGrid>
      <w:tr>
        <w:tblPrEx>
          <w:shd w:val="clear" w:color="auto" w:fill="fefffe"/>
        </w:tblPrEx>
        <w:trPr>
          <w:trHeight w:val="589" w:hRule="atLeast"/>
          <w:tblHeader/>
        </w:trPr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Bostadsr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ä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ttsinnehavare/uthyrare, namn: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9" w:hRule="atLeast"/>
        </w:trPr>
        <w:tc>
          <w:tcPr>
            <w:tcW w:type="dxa" w:w="3212"/>
            <w:tcBorders>
              <w:top w:val="single" w:color="406091" w:sz="8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Adress under uthyrningstiden</w:t>
            </w:r>
          </w:p>
        </w:tc>
        <w:tc>
          <w:tcPr>
            <w:tcW w:type="dxa" w:w="3212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Postnummer</w:t>
            </w:r>
          </w:p>
        </w:tc>
        <w:tc>
          <w:tcPr>
            <w:tcW w:type="dxa" w:w="3212"/>
            <w:tcBorders>
              <w:top w:val="single" w:color="406091" w:sz="8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Postadress</w:t>
            </w:r>
          </w:p>
        </w:tc>
      </w:tr>
      <w:tr>
        <w:tblPrEx>
          <w:shd w:val="clear" w:color="auto" w:fill="auto"/>
        </w:tblPrEx>
        <w:trPr>
          <w:trHeight w:val="839" w:hRule="atLeast"/>
        </w:trPr>
        <w:tc>
          <w:tcPr>
            <w:tcW w:type="dxa" w:w="321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Nuvarande telefon (inkl. riktnummer)</w:t>
            </w:r>
          </w:p>
        </w:tc>
        <w:tc>
          <w:tcPr>
            <w:tcW w:type="dxa" w:w="321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Telefon under uthyrningstiden (inkl. riktnummer)</w:t>
            </w:r>
          </w:p>
        </w:tc>
        <w:tc>
          <w:tcPr>
            <w:tcW w:type="dxa" w:w="3212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rFonts w:ascii="AGAJDA Regular" w:cs="AGAJDA Regular" w:hAnsi="AGAJDA Regular" w:eastAsia="AGAJDA Regular"/>
        </w:rPr>
      </w:pPr>
      <w:r>
        <w:rPr>
          <w:rFonts w:ascii="AGAJDA Regular" w:hAnsi="AGAJDA Regular"/>
          <w:rtl w:val="0"/>
          <w:lang w:val="sv-SE"/>
        </w:rPr>
        <w:t>Uppgifter om hyresg</w:t>
      </w:r>
      <w:r>
        <w:rPr>
          <w:rFonts w:ascii="AGAJDA Regular" w:hAnsi="AGAJDA Regular" w:hint="default"/>
          <w:rtl w:val="0"/>
          <w:lang w:val="sv-SE"/>
        </w:rPr>
        <w:t>ä</w:t>
      </w:r>
      <w:r>
        <w:rPr>
          <w:rFonts w:ascii="AGAJDA Regular" w:hAnsi="AGAJDA Regular"/>
          <w:rtl w:val="0"/>
          <w:lang w:val="sv-SE"/>
        </w:rPr>
        <w:t>st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2"/>
        <w:gridCol w:w="3213"/>
        <w:gridCol w:w="3212"/>
      </w:tblGrid>
      <w:tr>
        <w:tblPrEx>
          <w:shd w:val="clear" w:color="auto" w:fill="fefffe"/>
        </w:tblPrEx>
        <w:trPr>
          <w:trHeight w:val="288" w:hRule="atLeast"/>
          <w:tblHeader/>
        </w:trPr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Hyresg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ä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st, namn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Personnummer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3212"/>
            <w:tcBorders>
              <w:top w:val="single" w:color="406091" w:sz="8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Adress</w:t>
            </w:r>
          </w:p>
        </w:tc>
        <w:tc>
          <w:tcPr>
            <w:tcW w:type="dxa" w:w="3212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postnummer</w:t>
            </w:r>
          </w:p>
        </w:tc>
        <w:tc>
          <w:tcPr>
            <w:tcW w:type="dxa" w:w="3212"/>
            <w:tcBorders>
              <w:top w:val="single" w:color="406091" w:sz="8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postadress</w:t>
            </w:r>
          </w:p>
        </w:tc>
      </w:tr>
      <w:tr>
        <w:tblPrEx>
          <w:shd w:val="clear" w:color="auto" w:fill="auto"/>
        </w:tblPrEx>
        <w:trPr>
          <w:trHeight w:val="435" w:hRule="atLeast"/>
        </w:trPr>
        <w:tc>
          <w:tcPr>
            <w:tcW w:type="dxa" w:w="3212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Nuvarande telefonummer (inkl. riktnummer)</w:t>
            </w:r>
          </w:p>
        </w:tc>
        <w:tc>
          <w:tcPr>
            <w:tcW w:type="dxa" w:w="321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7" w:hRule="atLeast"/>
        </w:trPr>
        <w:tc>
          <w:tcPr>
            <w:tcW w:type="dxa" w:w="321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 en komplett ans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kan m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å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ste en kopia av hyresavtalet skickas in till 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reningen.</w:t>
            </w:r>
          </w:p>
        </w:tc>
        <w:tc>
          <w:tcPr>
            <w:tcW w:type="dxa" w:w="321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rFonts w:ascii="AGAJDA Regular" w:cs="AGAJDA Regular" w:hAnsi="AGAJDA Regular" w:eastAsia="AGAJDA Regular"/>
        </w:rPr>
      </w:pPr>
      <w:r>
        <w:rPr>
          <w:rFonts w:ascii="AGAJDA Regular" w:hAnsi="AGAJDA Regular" w:hint="default"/>
          <w:rtl w:val="0"/>
          <w:lang w:val="sv-SE"/>
        </w:rPr>
        <w:t>Ö</w:t>
      </w:r>
      <w:r>
        <w:rPr>
          <w:rFonts w:ascii="AGAJDA Regular" w:hAnsi="AGAJDA Regular"/>
          <w:rtl w:val="0"/>
          <w:lang w:val="sv-SE"/>
        </w:rPr>
        <w:t>vriga uppgifter</w:t>
      </w:r>
      <w:r>
        <w:rPr>
          <w:rFonts w:ascii="AGAJDA Regular" w:cs="AGAJDA Regular" w:hAnsi="AGAJDA Regular" w:eastAsia="AGAJDA Regula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2615396</wp:posOffset>
                </wp:positionH>
                <wp:positionV relativeFrom="line">
                  <wp:posOffset>1030556</wp:posOffset>
                </wp:positionV>
                <wp:extent cx="278646" cy="2418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6" cy="24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05.9pt;margin-top:81.1pt;width:21.9pt;height:19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AGAJDA Regular" w:cs="AGAJDA Regular" w:hAnsi="AGAJDA Regular" w:eastAsia="AGAJDA Regula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4053037</wp:posOffset>
                </wp:positionH>
                <wp:positionV relativeFrom="line">
                  <wp:posOffset>1030556</wp:posOffset>
                </wp:positionV>
                <wp:extent cx="278646" cy="2418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6" cy="24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19.1pt;margin-top:81.1pt;width:21.9pt;height:19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AGAJDA Regular" w:cs="AGAJDA Regular" w:hAnsi="AGAJDA Regular" w:eastAsia="AGAJDA Regula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5368757</wp:posOffset>
                </wp:positionH>
                <wp:positionV relativeFrom="line">
                  <wp:posOffset>1030556</wp:posOffset>
                </wp:positionV>
                <wp:extent cx="278646" cy="24185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6" cy="24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22.7pt;margin-top:81.1pt;width:21.9pt;height:19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31"/>
        <w:gridCol w:w="2254"/>
        <w:gridCol w:w="2039"/>
        <w:gridCol w:w="2408"/>
      </w:tblGrid>
      <w:tr>
        <w:tblPrEx>
          <w:shd w:val="clear" w:color="auto" w:fill="fefffe"/>
        </w:tblPrEx>
        <w:trPr>
          <w:trHeight w:val="1199" w:hRule="atLeast"/>
          <w:tblHeader/>
        </w:trPr>
        <w:tc>
          <w:tcPr>
            <w:tcW w:type="dxa" w:w="29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ä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l 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 uthyrning</w:t>
            </w:r>
          </w:p>
        </w:tc>
        <w:tc>
          <w:tcPr>
            <w:tcW w:type="dxa" w:w="2254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2931"/>
            <w:tcBorders>
              <w:top w:val="single" w:color="406091" w:sz="8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Handlingar till st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d 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 ans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kan</w:t>
            </w:r>
          </w:p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(v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ä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nligen 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ä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mna in intyg i samband med ans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kan). </w:t>
            </w:r>
          </w:p>
        </w:tc>
        <w:tc>
          <w:tcPr>
            <w:tcW w:type="dxa" w:w="2254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Studieintyg</w:t>
            </w:r>
          </w:p>
        </w:tc>
        <w:tc>
          <w:tcPr>
            <w:tcW w:type="dxa" w:w="203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Arbetsintyg</w:t>
            </w:r>
          </w:p>
        </w:tc>
        <w:tc>
          <w:tcPr>
            <w:tcW w:type="dxa" w:w="2408"/>
            <w:tcBorders>
              <w:top w:val="single" w:color="406091" w:sz="8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ä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karintyg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2931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kan avser uthyrning under tiden</w:t>
            </w:r>
          </w:p>
        </w:tc>
        <w:tc>
          <w:tcPr>
            <w:tcW w:type="dxa" w:w="2254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rFonts w:ascii="AGAJDA Regular" w:cs="AGAJDA Regular" w:hAnsi="AGAJDA Regular" w:eastAsia="AGAJDA Regular"/>
        </w:rPr>
      </w:pPr>
    </w:p>
    <w:p>
      <w:pPr>
        <w:pStyle w:val="Brödtext"/>
        <w:rPr>
          <w:rFonts w:ascii="AGAJDA Regular" w:cs="AGAJDA Regular" w:hAnsi="AGAJDA Regular" w:eastAsia="AGAJDA Regular"/>
        </w:rPr>
      </w:pPr>
    </w:p>
    <w:p>
      <w:pPr>
        <w:pStyle w:val="Brödtext"/>
        <w:rPr>
          <w:rFonts w:ascii="AGAJDA Regular" w:cs="AGAJDA Regular" w:hAnsi="AGAJDA Regular" w:eastAsia="AGAJDA Regular"/>
        </w:rPr>
      </w:pPr>
    </w:p>
    <w:p>
      <w:pPr>
        <w:pStyle w:val="Brödtext"/>
        <w:rPr>
          <w:rFonts w:ascii="AGAJDA Regular" w:cs="AGAJDA Regular" w:hAnsi="AGAJDA Regular" w:eastAsia="AGAJDA Regular"/>
          <w:sz w:val="24"/>
          <w:szCs w:val="24"/>
        </w:rPr>
      </w:pPr>
      <w:r>
        <w:rPr>
          <w:rFonts w:ascii="AGAJDA Regular" w:hAnsi="AGAJDA Regular"/>
          <w:sz w:val="24"/>
          <w:szCs w:val="24"/>
          <w:rtl w:val="0"/>
          <w:lang w:val="sv-SE"/>
        </w:rPr>
        <w:t>Upplysning till bostadsr</w:t>
      </w:r>
      <w:r>
        <w:rPr>
          <w:rFonts w:ascii="AGAJDA Regular" w:hAnsi="AGAJDA Regular" w:hint="default"/>
          <w:sz w:val="24"/>
          <w:szCs w:val="24"/>
          <w:rtl w:val="0"/>
          <w:lang w:val="sv-SE"/>
        </w:rPr>
        <w:t>ä</w:t>
      </w:r>
      <w:r>
        <w:rPr>
          <w:rFonts w:ascii="AGAJDA Regular" w:hAnsi="AGAJDA Regular"/>
          <w:sz w:val="24"/>
          <w:szCs w:val="24"/>
          <w:rtl w:val="0"/>
          <w:lang w:val="sv-SE"/>
        </w:rPr>
        <w:t>ttsinnehavare/uthyrare</w:t>
      </w:r>
    </w:p>
    <w:p>
      <w:pPr>
        <w:pStyle w:val="Brödtext"/>
        <w:rPr>
          <w:sz w:val="20"/>
          <w:szCs w:val="20"/>
        </w:rPr>
      </w:pP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  <w:lang w:val="sv-SE"/>
        </w:rPr>
        <w:t>En bostadsr</w:t>
      </w:r>
      <w:r>
        <w:rPr>
          <w:sz w:val="20"/>
          <w:szCs w:val="20"/>
          <w:shd w:val="clear" w:color="auto" w:fill="ffffff"/>
          <w:rtl w:val="0"/>
          <w:lang w:val="sv-SE"/>
        </w:rPr>
        <w:t>ä</w:t>
      </w:r>
      <w:r>
        <w:rPr>
          <w:sz w:val="20"/>
          <w:szCs w:val="20"/>
          <w:shd w:val="clear" w:color="auto" w:fill="ffffff"/>
          <w:rtl w:val="0"/>
          <w:lang w:val="sv-SE"/>
        </w:rPr>
        <w:t>ttsinnehavare</w:t>
      </w:r>
      <w:r>
        <w:rPr>
          <w:sz w:val="20"/>
          <w:szCs w:val="20"/>
          <w:shd w:val="clear" w:color="auto" w:fill="ffffff"/>
          <w:rtl w:val="0"/>
        </w:rPr>
        <w:t xml:space="preserve"> </w:t>
      </w:r>
      <w:r>
        <w:rPr>
          <w:sz w:val="20"/>
          <w:szCs w:val="20"/>
          <w:shd w:val="clear" w:color="auto" w:fill="ffffff"/>
          <w:rtl w:val="0"/>
          <w:lang w:val="sv-SE"/>
        </w:rPr>
        <w:t>ä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r alltid </w:t>
      </w:r>
      <w:r>
        <w:rPr>
          <w:sz w:val="20"/>
          <w:szCs w:val="20"/>
          <w:shd w:val="clear" w:color="auto" w:fill="ffffff"/>
          <w:rtl w:val="0"/>
        </w:rPr>
        <w:t>ansvarig f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  <w:lang w:val="da-DK"/>
        </w:rPr>
        <w:t>r det l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  <w:lang w:val="de-DE"/>
        </w:rPr>
        <w:t>pande underh</w:t>
      </w:r>
      <w:r>
        <w:rPr>
          <w:sz w:val="20"/>
          <w:szCs w:val="20"/>
          <w:shd w:val="clear" w:color="auto" w:fill="ffffff"/>
          <w:rtl w:val="0"/>
          <w:lang w:val="da-DK"/>
        </w:rPr>
        <w:t>å</w:t>
      </w:r>
      <w:r>
        <w:rPr>
          <w:sz w:val="20"/>
          <w:szCs w:val="20"/>
          <w:shd w:val="clear" w:color="auto" w:fill="ffffff"/>
          <w:rtl w:val="0"/>
        </w:rPr>
        <w:t>llet av l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</w:rPr>
        <w:t>genheten. Det inneb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</w:rPr>
        <w:t xml:space="preserve">r </w:t>
      </w:r>
      <w:r>
        <w:rPr>
          <w:sz w:val="20"/>
          <w:szCs w:val="20"/>
          <w:shd w:val="clear" w:color="auto" w:fill="ffffff"/>
          <w:rtl w:val="0"/>
          <w:lang w:val="sv-SE"/>
        </w:rPr>
        <w:t>t.ex.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 att bostadsr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  <w:lang w:val="de-DE"/>
        </w:rPr>
        <w:t xml:space="preserve">tten 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kan </w:t>
      </w:r>
      <w:r>
        <w:rPr>
          <w:sz w:val="20"/>
          <w:szCs w:val="20"/>
          <w:shd w:val="clear" w:color="auto" w:fill="ffffff"/>
          <w:rtl w:val="0"/>
        </w:rPr>
        <w:t>f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  <w:lang w:val="sv-SE"/>
        </w:rPr>
        <w:t>rverkas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 om </w:t>
      </w:r>
      <w:r>
        <w:rPr>
          <w:sz w:val="20"/>
          <w:szCs w:val="20"/>
          <w:shd w:val="clear" w:color="auto" w:fill="ffffff"/>
          <w:rtl w:val="0"/>
          <w:lang w:val="da-DK"/>
        </w:rPr>
        <w:t>andrahandshyresg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  <w:lang w:val="sv-SE"/>
        </w:rPr>
        <w:t>sten ger upphov till st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</w:rPr>
        <w:t>rningar.</w:t>
      </w: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</w:p>
    <w:p>
      <w:pPr>
        <w:pStyle w:val="Brödtext"/>
        <w:rPr>
          <w:sz w:val="20"/>
          <w:szCs w:val="20"/>
        </w:rPr>
      </w:pP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</w:rPr>
        <w:t>Fo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>reningen har ra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>tt att ta ut en avgift fra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</w:rPr>
        <w:t>n den bostadsra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  <w:lang w:val="sv-SE"/>
        </w:rPr>
        <w:t>ttshavare som uppla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  <w:lang w:val="da-DK"/>
        </w:rPr>
        <w:t>ter sin la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  <w:lang w:val="sv-SE"/>
        </w:rPr>
        <w:t>genhet i andra hand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. </w:t>
      </w:r>
      <w:r>
        <w:rPr>
          <w:sz w:val="20"/>
          <w:szCs w:val="20"/>
          <w:shd w:val="clear" w:color="auto" w:fill="ffffff"/>
          <w:rtl w:val="0"/>
        </w:rPr>
        <w:t>Avgiften fa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</w:rPr>
        <w:t>r uppga</w:t>
      </w:r>
      <w:r>
        <w:rPr>
          <w:sz w:val="20"/>
          <w:szCs w:val="20"/>
          <w:shd w:val="clear" w:color="auto" w:fill="ffffff"/>
          <w:rtl w:val="0"/>
        </w:rPr>
        <w:t xml:space="preserve">̊ </w:t>
      </w:r>
      <w:r>
        <w:rPr>
          <w:sz w:val="20"/>
          <w:szCs w:val="20"/>
          <w:shd w:val="clear" w:color="auto" w:fill="ffffff"/>
          <w:rtl w:val="0"/>
          <w:lang w:val="sv-SE"/>
        </w:rPr>
        <w:t>till ho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  <w:lang w:val="sv-SE"/>
        </w:rPr>
        <w:t>gst tio procent av bas</w:t>
      </w:r>
      <w:r>
        <w:rPr>
          <w:sz w:val="20"/>
          <w:szCs w:val="20"/>
          <w:shd w:val="clear" w:color="auto" w:fill="ffffff"/>
          <w:rtl w:val="0"/>
          <w:lang w:val="sv-SE"/>
        </w:rPr>
        <w:t>pris</w:t>
      </w:r>
      <w:r>
        <w:rPr>
          <w:sz w:val="20"/>
          <w:szCs w:val="20"/>
          <w:shd w:val="clear" w:color="auto" w:fill="ffffff"/>
          <w:rtl w:val="0"/>
          <w:lang w:val="sv-SE"/>
        </w:rPr>
        <w:t>beloppet 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</w:rPr>
        <w:t>rligen. Fo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>reningen 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  <w:lang w:val="sv-SE"/>
        </w:rPr>
        <w:t>r fri att besta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>mma om avgiften ska tas ut 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  <w:lang w:val="da-DK"/>
        </w:rPr>
        <w:t>rligen, ma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</w:rPr>
        <w:t>nadsvis eller med annan periodicitet. Om la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  <w:lang w:val="sv-SE"/>
        </w:rPr>
        <w:t>genheten 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  <w:lang w:val="sv-SE"/>
        </w:rPr>
        <w:t>r uppla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  <w:lang w:val="sv-SE"/>
        </w:rPr>
        <w:t>ten endast en del av ett 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</w:rPr>
        <w:t>r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 </w:t>
      </w:r>
      <w:r>
        <w:rPr>
          <w:sz w:val="20"/>
          <w:szCs w:val="20"/>
          <w:shd w:val="clear" w:color="auto" w:fill="ffffff"/>
          <w:rtl w:val="0"/>
        </w:rPr>
        <w:t>bera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>knas avgiften efter de kalenderma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  <w:lang w:val="sv-SE"/>
        </w:rPr>
        <w:t>nader som uppla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  <w:lang w:val="sv-SE"/>
        </w:rPr>
        <w:t>telsen faktiskt pa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</w:rPr>
        <w:t>ga</w:t>
      </w:r>
      <w:r>
        <w:rPr>
          <w:sz w:val="20"/>
          <w:szCs w:val="20"/>
          <w:shd w:val="clear" w:color="auto" w:fill="ffffff"/>
          <w:rtl w:val="0"/>
        </w:rPr>
        <w:t>̊</w:t>
      </w:r>
      <w:r>
        <w:rPr>
          <w:sz w:val="20"/>
          <w:szCs w:val="20"/>
          <w:shd w:val="clear" w:color="auto" w:fill="ffffff"/>
          <w:rtl w:val="0"/>
        </w:rPr>
        <w:t>r.</w:t>
      </w: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  <w:lang w:val="sv-SE"/>
        </w:rPr>
        <w:t>Var v</w:t>
      </w:r>
      <w:r>
        <w:rPr>
          <w:sz w:val="20"/>
          <w:szCs w:val="20"/>
          <w:shd w:val="clear" w:color="auto" w:fill="ffffff"/>
          <w:rtl w:val="0"/>
          <w:lang w:val="sv-SE"/>
        </w:rPr>
        <w:t>ä</w:t>
      </w:r>
      <w:r>
        <w:rPr>
          <w:sz w:val="20"/>
          <w:szCs w:val="20"/>
          <w:shd w:val="clear" w:color="auto" w:fill="ffffff"/>
          <w:rtl w:val="0"/>
          <w:lang w:val="sv-SE"/>
        </w:rPr>
        <w:t>nlig och beakta reglerna om sk</w:t>
      </w:r>
      <w:r>
        <w:rPr>
          <w:sz w:val="20"/>
          <w:szCs w:val="20"/>
          <w:shd w:val="clear" w:color="auto" w:fill="ffffff"/>
          <w:rtl w:val="0"/>
          <w:lang w:val="sv-SE"/>
        </w:rPr>
        <w:t>ä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lig hyra: </w:t>
      </w: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  <w:lang w:val="sv-SE"/>
        </w:rPr>
        <w:t>R</w:t>
      </w:r>
      <w:r>
        <w:rPr>
          <w:sz w:val="20"/>
          <w:szCs w:val="20"/>
          <w:shd w:val="clear" w:color="auto" w:fill="ffffff"/>
          <w:rtl w:val="0"/>
          <w:lang w:val="sv-SE"/>
        </w:rPr>
        <w:t>ä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kneexempel: </w:t>
      </w: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  <w:lang w:val="sv-SE"/>
        </w:rPr>
        <w:t>En bostadsr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</w:rPr>
        <w:t>ttsl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genhet som 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</w:rPr>
        <w:t>r v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</w:rPr>
        <w:t>rd tre miljoner kronor hyrs ut i andra hand. Avgiften till bostadsr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</w:rPr>
        <w:t>ttsf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</w:rPr>
        <w:t xml:space="preserve">reningen 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</w:rPr>
        <w:t>r 1900 kronor per m</w:t>
      </w:r>
      <w:r>
        <w:rPr>
          <w:sz w:val="20"/>
          <w:szCs w:val="20"/>
          <w:shd w:val="clear" w:color="auto" w:fill="ffffff"/>
          <w:rtl w:val="0"/>
          <w:lang w:val="da-DK"/>
        </w:rPr>
        <w:t>å</w:t>
      </w:r>
      <w:r>
        <w:rPr>
          <w:sz w:val="20"/>
          <w:szCs w:val="20"/>
          <w:shd w:val="clear" w:color="auto" w:fill="ffffff"/>
          <w:rtl w:val="0"/>
        </w:rPr>
        <w:t>nad. Med en sk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</w:rPr>
        <w:t>lig avkastningsr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nta </w:t>
      </w:r>
      <w:r>
        <w:rPr>
          <w:sz w:val="20"/>
          <w:szCs w:val="20"/>
          <w:shd w:val="clear" w:color="auto" w:fill="ffffff"/>
          <w:rtl w:val="0"/>
          <w:lang w:val="sv-SE"/>
        </w:rPr>
        <w:t>p</w:t>
      </w:r>
      <w:r>
        <w:rPr>
          <w:sz w:val="20"/>
          <w:szCs w:val="20"/>
          <w:shd w:val="clear" w:color="auto" w:fill="ffffff"/>
          <w:rtl w:val="0"/>
          <w:lang w:val="sv-SE"/>
        </w:rPr>
        <w:t>å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 fyra procent ger det f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  <w:lang w:val="sv-SE"/>
        </w:rPr>
        <w:t>ljande kostnader f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</w:rPr>
        <w:t>r hyresv</w:t>
      </w:r>
      <w:r>
        <w:rPr>
          <w:sz w:val="20"/>
          <w:szCs w:val="20"/>
          <w:shd w:val="clear" w:color="auto" w:fill="ffffff"/>
          <w:rtl w:val="0"/>
        </w:rPr>
        <w:t>ä</w:t>
      </w:r>
      <w:r>
        <w:rPr>
          <w:sz w:val="20"/>
          <w:szCs w:val="20"/>
          <w:shd w:val="clear" w:color="auto" w:fill="ffffff"/>
          <w:rtl w:val="0"/>
          <w:lang w:val="it-IT"/>
        </w:rPr>
        <w:t>rden per m</w:t>
      </w:r>
      <w:r>
        <w:rPr>
          <w:sz w:val="20"/>
          <w:szCs w:val="20"/>
          <w:shd w:val="clear" w:color="auto" w:fill="ffffff"/>
          <w:rtl w:val="0"/>
          <w:lang w:val="da-DK"/>
        </w:rPr>
        <w:t>å</w:t>
      </w:r>
      <w:r>
        <w:rPr>
          <w:sz w:val="20"/>
          <w:szCs w:val="20"/>
          <w:shd w:val="clear" w:color="auto" w:fill="ffffff"/>
          <w:rtl w:val="0"/>
        </w:rPr>
        <w:t>nad:</w:t>
      </w: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</w:rPr>
        <w:t>(3 000 000*0,04)/12 + 1900 = 11 900 kronor.</w:t>
      </w: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</w:p>
    <w:p>
      <w:pPr>
        <w:pStyle w:val="Brödtext"/>
        <w:rPr>
          <w:rFonts w:ascii="AGAJDA Regular" w:cs="AGAJDA Regular" w:hAnsi="AGAJDA Regular" w:eastAsia="AGAJDA Regular"/>
          <w:sz w:val="24"/>
          <w:szCs w:val="24"/>
        </w:rPr>
      </w:pPr>
      <w:r>
        <w:rPr>
          <w:rFonts w:ascii="AGAJDA Regular" w:hAnsi="AGAJDA Regular"/>
          <w:sz w:val="24"/>
          <w:szCs w:val="24"/>
          <w:rtl w:val="0"/>
          <w:lang w:val="sv-SE"/>
        </w:rPr>
        <w:t>Villkor f</w:t>
      </w:r>
      <w:r>
        <w:rPr>
          <w:rFonts w:ascii="AGAJDA Regular" w:hAnsi="AGAJDA Regular" w:hint="default"/>
          <w:sz w:val="24"/>
          <w:szCs w:val="24"/>
          <w:rtl w:val="0"/>
          <w:lang w:val="sv-SE"/>
        </w:rPr>
        <w:t>ö</w:t>
      </w:r>
      <w:r>
        <w:rPr>
          <w:rFonts w:ascii="AGAJDA Regular" w:hAnsi="AGAJDA Regular"/>
          <w:sz w:val="24"/>
          <w:szCs w:val="24"/>
          <w:rtl w:val="0"/>
          <w:lang w:val="sv-SE"/>
        </w:rPr>
        <w:t>r uppla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̊</w:t>
      </w:r>
      <w:r>
        <w:rPr>
          <w:rFonts w:ascii="AGAJDA Regular" w:hAnsi="AGAJDA Regular"/>
          <w:sz w:val="24"/>
          <w:szCs w:val="24"/>
          <w:rtl w:val="0"/>
          <w:lang w:val="sv-SE"/>
        </w:rPr>
        <w:t>telse i andra hand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Tillsta</w:t>
      </w:r>
      <w:r>
        <w:rPr>
          <w:sz w:val="20"/>
          <w:szCs w:val="20"/>
          <w:rtl w:val="0"/>
        </w:rPr>
        <w:t>̊</w:t>
      </w:r>
      <w:r>
        <w:rPr>
          <w:sz w:val="20"/>
          <w:szCs w:val="20"/>
          <w:rtl w:val="0"/>
          <w:lang w:val="en-US"/>
        </w:rPr>
        <w:t xml:space="preserve">nd </w:t>
      </w:r>
      <w:r>
        <w:rPr>
          <w:sz w:val="20"/>
          <w:szCs w:val="20"/>
          <w:rtl w:val="0"/>
          <w:lang w:val="sv-SE"/>
        </w:rPr>
        <w:t>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r </w:t>
      </w:r>
      <w:r>
        <w:rPr>
          <w:sz w:val="20"/>
          <w:szCs w:val="20"/>
          <w:rtl w:val="0"/>
          <w:lang w:val="sv-SE"/>
        </w:rPr>
        <w:t>uppla</w:t>
      </w:r>
      <w:r>
        <w:rPr>
          <w:sz w:val="20"/>
          <w:szCs w:val="20"/>
          <w:rtl w:val="0"/>
        </w:rPr>
        <w:t>̊</w:t>
      </w:r>
      <w:r>
        <w:rPr>
          <w:sz w:val="20"/>
          <w:szCs w:val="20"/>
          <w:rtl w:val="0"/>
          <w:lang w:val="sv-SE"/>
        </w:rPr>
        <w:t xml:space="preserve">telse i andra hand </w:t>
      </w:r>
      <w:r>
        <w:rPr>
          <w:sz w:val="20"/>
          <w:szCs w:val="20"/>
          <w:rtl w:val="0"/>
          <w:lang w:val="sv-SE"/>
        </w:rPr>
        <w:t>g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ller</w:t>
      </w:r>
      <w:r>
        <w:rPr>
          <w:sz w:val="20"/>
          <w:szCs w:val="20"/>
          <w:rtl w:val="0"/>
          <w:lang w:val="sv-SE"/>
        </w:rPr>
        <w:t xml:space="preserve"> som regel inte la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da-DK"/>
        </w:rPr>
        <w:t>ngre 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n ett a</w:t>
      </w:r>
      <w:r>
        <w:rPr>
          <w:sz w:val="20"/>
          <w:szCs w:val="20"/>
          <w:rtl w:val="0"/>
        </w:rPr>
        <w:t>̊</w:t>
      </w:r>
      <w:r>
        <w:rPr>
          <w:sz w:val="20"/>
          <w:szCs w:val="20"/>
          <w:rtl w:val="0"/>
          <w:lang w:val="sv-SE"/>
        </w:rPr>
        <w:t>r. Vid utlandsarbete medges inte la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>ngre tid 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 xml:space="preserve">n </w:t>
      </w:r>
      <w:r>
        <w:rPr>
          <w:sz w:val="20"/>
          <w:szCs w:val="20"/>
          <w:rtl w:val="0"/>
          <w:lang w:val="sv-SE"/>
        </w:rPr>
        <w:t xml:space="preserve">vad </w:t>
      </w:r>
      <w:r>
        <w:rPr>
          <w:sz w:val="20"/>
          <w:szCs w:val="20"/>
          <w:rtl w:val="0"/>
          <w:lang w:val="sv-SE"/>
        </w:rPr>
        <w:t>som framga</w:t>
      </w:r>
      <w:r>
        <w:rPr>
          <w:sz w:val="20"/>
          <w:szCs w:val="20"/>
          <w:rtl w:val="0"/>
        </w:rPr>
        <w:t>̊</w:t>
      </w:r>
      <w:r>
        <w:rPr>
          <w:sz w:val="20"/>
          <w:szCs w:val="20"/>
          <w:rtl w:val="0"/>
          <w:lang w:val="sv-SE"/>
        </w:rPr>
        <w:t xml:space="preserve">r av arbetsgivarens (motsvarande) intyg om utlandsarbete. Detta intyg ska bifogas </w:t>
      </w:r>
      <w:r>
        <w:rPr>
          <w:sz w:val="20"/>
          <w:szCs w:val="20"/>
          <w:rtl w:val="0"/>
          <w:lang w:val="sv-SE"/>
        </w:rPr>
        <w:t xml:space="preserve">vid </w:t>
      </w:r>
      <w:r>
        <w:rPr>
          <w:sz w:val="20"/>
          <w:szCs w:val="20"/>
          <w:rtl w:val="0"/>
        </w:rPr>
        <w:t>anso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>kan om andrahandsuthyrning.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>Andrahandshyresga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 xml:space="preserve">sten ska informeras om att han ska </w:t>
      </w:r>
      <w:r>
        <w:rPr>
          <w:sz w:val="20"/>
          <w:szCs w:val="20"/>
          <w:rtl w:val="0"/>
          <w:lang w:val="sv-SE"/>
        </w:rPr>
        <w:t>ut</w:t>
      </w:r>
      <w:r>
        <w:rPr>
          <w:sz w:val="20"/>
          <w:szCs w:val="20"/>
          <w:rtl w:val="0"/>
          <w:lang w:val="sv-SE"/>
        </w:rPr>
        <w:t>flytta senast na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>r andrahandsavtalet uppho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r och inte kan pa</w:t>
      </w:r>
      <w:r>
        <w:rPr>
          <w:sz w:val="20"/>
          <w:szCs w:val="20"/>
          <w:rtl w:val="0"/>
        </w:rPr>
        <w:t>̊</w:t>
      </w:r>
      <w:r>
        <w:rPr>
          <w:sz w:val="20"/>
          <w:szCs w:val="20"/>
          <w:rtl w:val="0"/>
        </w:rPr>
        <w:t>ra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kna att fa</w:t>
      </w:r>
      <w:r>
        <w:rPr>
          <w:sz w:val="20"/>
          <w:szCs w:val="20"/>
          <w:rtl w:val="0"/>
        </w:rPr>
        <w:t xml:space="preserve">̊ </w:t>
      </w:r>
      <w:r>
        <w:rPr>
          <w:sz w:val="20"/>
          <w:szCs w:val="20"/>
          <w:rtl w:val="0"/>
        </w:rPr>
        <w:t>bo kvar i la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genheten</w:t>
      </w:r>
      <w:r>
        <w:rPr>
          <w:sz w:val="20"/>
          <w:szCs w:val="20"/>
          <w:rtl w:val="0"/>
          <w:lang w:val="sv-SE"/>
        </w:rPr>
        <w:t xml:space="preserve"> efter dess</w:t>
      </w:r>
      <w:r>
        <w:rPr>
          <w:sz w:val="20"/>
          <w:szCs w:val="20"/>
          <w:rtl w:val="0"/>
          <w:lang w:val="sv-SE"/>
        </w:rPr>
        <w:t>. Uthyraren och andrahandshyresga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sten ansvarar fo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r uppra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ttande, och i fo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 xml:space="preserve">rekommande fall registrering hos </w:t>
      </w:r>
      <w:r>
        <w:rPr>
          <w:sz w:val="20"/>
          <w:szCs w:val="20"/>
          <w:rtl w:val="0"/>
          <w:lang w:val="sv-SE"/>
        </w:rPr>
        <w:t>h</w:t>
      </w:r>
      <w:r>
        <w:rPr>
          <w:sz w:val="20"/>
          <w:szCs w:val="20"/>
          <w:rtl w:val="0"/>
        </w:rPr>
        <w:t>yresna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mnd av sa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>rskilt avtal om avsta</w:t>
      </w:r>
      <w:r>
        <w:rPr>
          <w:sz w:val="20"/>
          <w:szCs w:val="20"/>
          <w:rtl w:val="0"/>
        </w:rPr>
        <w:t>̊</w:t>
      </w:r>
      <w:r>
        <w:rPr>
          <w:sz w:val="20"/>
          <w:szCs w:val="20"/>
          <w:rtl w:val="0"/>
          <w:lang w:val="sv-SE"/>
        </w:rPr>
        <w:t>ende av besittningsskydd.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Bostadsr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ttsinnehavaren ska </w:t>
      </w:r>
      <w:r>
        <w:rPr>
          <w:sz w:val="20"/>
          <w:szCs w:val="20"/>
          <w:rtl w:val="0"/>
        </w:rPr>
        <w:t>ha</w:t>
      </w:r>
      <w:r>
        <w:rPr>
          <w:sz w:val="20"/>
          <w:szCs w:val="20"/>
          <w:rtl w:val="0"/>
          <w:lang w:val="sv-SE"/>
        </w:rPr>
        <w:t xml:space="preserve"> </w:t>
      </w:r>
      <w:r>
        <w:rPr>
          <w:sz w:val="20"/>
          <w:szCs w:val="20"/>
          <w:rtl w:val="0"/>
          <w:lang w:val="sv-SE"/>
        </w:rPr>
        <w:t>ett ombud i Sverige som 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>r beho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rig att fo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fr-FR"/>
        </w:rPr>
        <w:t>retra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it-IT"/>
        </w:rPr>
        <w:t xml:space="preserve">da </w:t>
      </w:r>
      <w:r>
        <w:rPr>
          <w:sz w:val="20"/>
          <w:szCs w:val="20"/>
          <w:rtl w:val="0"/>
          <w:lang w:val="sv-SE"/>
        </w:rPr>
        <w:t>bostadsr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ttshavare</w:t>
      </w:r>
      <w:r>
        <w:rPr>
          <w:sz w:val="20"/>
          <w:szCs w:val="20"/>
          <w:rtl w:val="0"/>
          <w:lang w:val="sv-SE"/>
        </w:rPr>
        <w:t xml:space="preserve"> i alla 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nl-NL"/>
        </w:rPr>
        <w:t>renden betra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ffande bostadsra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nl-NL"/>
        </w:rPr>
        <w:t xml:space="preserve">tten om </w:t>
      </w:r>
      <w:r>
        <w:rPr>
          <w:sz w:val="20"/>
          <w:szCs w:val="20"/>
          <w:rtl w:val="0"/>
          <w:lang w:val="sv-SE"/>
        </w:rPr>
        <w:t>bostadsr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ttsinnehavaren</w:t>
      </w:r>
      <w:r>
        <w:rPr>
          <w:sz w:val="20"/>
          <w:szCs w:val="20"/>
          <w:rtl w:val="0"/>
        </w:rPr>
        <w:t xml:space="preserve"> vistas utomlands</w:t>
      </w:r>
      <w:r>
        <w:rPr>
          <w:sz w:val="20"/>
          <w:szCs w:val="20"/>
          <w:rtl w:val="0"/>
          <w:lang w:val="sv-SE"/>
        </w:rPr>
        <w:t>. En s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dan fullmakt ska 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mnas in i samband med ans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kan. 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Bostadsr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ttsinnehavaren</w:t>
      </w:r>
      <w:r>
        <w:rPr>
          <w:sz w:val="20"/>
          <w:szCs w:val="20"/>
          <w:rtl w:val="0"/>
        </w:rPr>
        <w:t xml:space="preserve"> (alternativt fo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>rstahandshyresga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sten) ansvarar fo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>r avgiftsbetalningar, la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genhetens skick etc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</w:rPr>
        <w:t xml:space="preserve"> 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>ven under tid som la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  <w:lang w:val="sv-SE"/>
        </w:rPr>
        <w:t>genheten a</w:t>
      </w:r>
      <w:r>
        <w:rPr>
          <w:sz w:val="20"/>
          <w:szCs w:val="20"/>
          <w:rtl w:val="0"/>
        </w:rPr>
        <w:t>̈</w:t>
      </w:r>
      <w:r>
        <w:rPr>
          <w:sz w:val="20"/>
          <w:szCs w:val="20"/>
          <w:rtl w:val="0"/>
        </w:rPr>
        <w:t>r uthyrd i andra hand.</w:t>
      </w:r>
    </w:p>
    <w:p>
      <w:pPr>
        <w:pStyle w:val="Brödtext"/>
        <w:rPr>
          <w:sz w:val="20"/>
          <w:szCs w:val="20"/>
        </w:rPr>
      </w:pPr>
    </w:p>
    <w:p>
      <w:pPr>
        <w:pStyle w:val="Förval"/>
        <w:bidi w:val="0"/>
        <w:ind w:left="0" w:right="0" w:firstLine="0"/>
        <w:jc w:val="left"/>
        <w:rPr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  <w:lang w:val="sv-SE"/>
        </w:rPr>
        <w:t>Bostadsr</w:t>
      </w:r>
      <w:r>
        <w:rPr>
          <w:sz w:val="20"/>
          <w:szCs w:val="20"/>
          <w:shd w:val="clear" w:color="auto" w:fill="ffffff"/>
          <w:rtl w:val="0"/>
          <w:lang w:val="sv-SE"/>
        </w:rPr>
        <w:t>ä</w:t>
      </w:r>
      <w:r>
        <w:rPr>
          <w:sz w:val="20"/>
          <w:szCs w:val="20"/>
          <w:shd w:val="clear" w:color="auto" w:fill="ffffff"/>
          <w:rtl w:val="0"/>
          <w:lang w:val="sv-SE"/>
        </w:rPr>
        <w:t>ttsinnehavaren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 ska informera hyresga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>sten om bostadsra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>ttsfo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  <w:lang w:val="sv-SE"/>
        </w:rPr>
        <w:t>reningens stadgar och ga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>llande ordningsregler i fo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>reningen.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Brödtext"/>
        <w:rPr>
          <w:rFonts w:ascii="AGAJDA Bold" w:cs="AGAJDA Bold" w:hAnsi="AGAJDA Bold" w:eastAsia="AGAJDA Bold"/>
        </w:rPr>
      </w:pPr>
      <w:r>
        <w:rPr>
          <w:rFonts w:ascii="AGAJDA Bold" w:hAnsi="AGAJDA Bold"/>
          <w:rtl w:val="0"/>
          <w:lang w:val="sv-SE"/>
        </w:rPr>
        <w:t>Underskrift (undertecknad/e anh</w:t>
      </w:r>
      <w:r>
        <w:rPr>
          <w:rFonts w:ascii="AGAJDA Bold" w:hAnsi="AGAJDA Bold" w:hint="default"/>
          <w:rtl w:val="0"/>
          <w:lang w:val="sv-SE"/>
        </w:rPr>
        <w:t>å</w:t>
      </w:r>
      <w:r>
        <w:rPr>
          <w:rFonts w:ascii="AGAJDA Bold" w:hAnsi="AGAJDA Bold"/>
          <w:rtl w:val="0"/>
          <w:lang w:val="sv-SE"/>
        </w:rPr>
        <w:t>ller om styrelsens tillst</w:t>
      </w:r>
      <w:r>
        <w:rPr>
          <w:rFonts w:ascii="AGAJDA Bold" w:hAnsi="AGAJDA Bold" w:hint="default"/>
          <w:rtl w:val="0"/>
          <w:lang w:val="sv-SE"/>
        </w:rPr>
        <w:t>å</w:t>
      </w:r>
      <w:r>
        <w:rPr>
          <w:rFonts w:ascii="AGAJDA Bold" w:hAnsi="AGAJDA Bold"/>
          <w:rtl w:val="0"/>
          <w:lang w:val="sv-SE"/>
        </w:rPr>
        <w:t>nd att f</w:t>
      </w:r>
      <w:r>
        <w:rPr>
          <w:rFonts w:ascii="AGAJDA Bold" w:hAnsi="AGAJDA Bold" w:hint="default"/>
          <w:rtl w:val="0"/>
          <w:lang w:val="sv-SE"/>
        </w:rPr>
        <w:t xml:space="preserve">å </w:t>
      </w:r>
      <w:r>
        <w:rPr>
          <w:rFonts w:ascii="AGAJDA Bold" w:hAnsi="AGAJDA Bold"/>
          <w:rtl w:val="0"/>
          <w:lang w:val="sv-SE"/>
        </w:rPr>
        <w:t>hyra ut l</w:t>
      </w:r>
      <w:r>
        <w:rPr>
          <w:rFonts w:ascii="AGAJDA Bold" w:hAnsi="AGAJDA Bold" w:hint="default"/>
          <w:rtl w:val="0"/>
          <w:lang w:val="sv-SE"/>
        </w:rPr>
        <w:t>ä</w:t>
      </w:r>
      <w:r>
        <w:rPr>
          <w:rFonts w:ascii="AGAJDA Bold" w:hAnsi="AGAJDA Bold"/>
          <w:rtl w:val="0"/>
          <w:lang w:val="sv-SE"/>
        </w:rPr>
        <w:t>genheten)</w:t>
      </w:r>
    </w:p>
    <w:p>
      <w:pPr>
        <w:pStyle w:val="Brödtext"/>
        <w:rPr>
          <w:rFonts w:ascii="AGAJDA Regular" w:cs="AGAJDA Regular" w:hAnsi="AGAJDA Regular" w:eastAsia="AGAJDA Regular"/>
        </w:rPr>
      </w:pPr>
      <w:r>
        <w:rPr>
          <w:rFonts w:ascii="AGAJDA Regular" w:hAnsi="AGAJDA Regular"/>
          <w:rtl w:val="0"/>
          <w:lang w:val="sv-SE"/>
        </w:rPr>
        <w:t>Jag intygar h</w:t>
      </w:r>
      <w:r>
        <w:rPr>
          <w:rFonts w:ascii="AGAJDA Regular" w:hAnsi="AGAJDA Regular" w:hint="default"/>
          <w:rtl w:val="0"/>
          <w:lang w:val="sv-SE"/>
        </w:rPr>
        <w:t>ä</w:t>
      </w:r>
      <w:r>
        <w:rPr>
          <w:rFonts w:ascii="AGAJDA Regular" w:hAnsi="AGAJDA Regular"/>
          <w:rtl w:val="0"/>
          <w:lang w:val="sv-SE"/>
        </w:rPr>
        <w:t>rmed med heder och samvete att l</w:t>
      </w:r>
      <w:r>
        <w:rPr>
          <w:rFonts w:ascii="AGAJDA Regular" w:hAnsi="AGAJDA Regular" w:hint="default"/>
          <w:rtl w:val="0"/>
          <w:lang w:val="sv-SE"/>
        </w:rPr>
        <w:t>ä</w:t>
      </w:r>
      <w:r>
        <w:rPr>
          <w:rFonts w:ascii="AGAJDA Regular" w:hAnsi="AGAJDA Regular"/>
          <w:rtl w:val="0"/>
          <w:lang w:val="sv-SE"/>
        </w:rPr>
        <w:t xml:space="preserve">mnade uppgifter </w:t>
      </w:r>
      <w:r>
        <w:rPr>
          <w:rFonts w:ascii="AGAJDA Regular" w:hAnsi="AGAJDA Regular" w:hint="default"/>
          <w:rtl w:val="0"/>
          <w:lang w:val="sv-SE"/>
        </w:rPr>
        <w:t>ä</w:t>
      </w:r>
      <w:r>
        <w:rPr>
          <w:rFonts w:ascii="AGAJDA Regular" w:hAnsi="AGAJDA Regular"/>
          <w:rtl w:val="0"/>
          <w:lang w:val="sv-SE"/>
        </w:rPr>
        <w:t>r riktiga :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fefffe"/>
        </w:tblPrEx>
        <w:trPr>
          <w:trHeight w:val="571" w:hRule="atLeast"/>
          <w:tblHeader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Ort och datum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Ort och datum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56" w:hRule="atLeast"/>
        </w:trPr>
        <w:tc>
          <w:tcPr>
            <w:tcW w:type="dxa" w:w="2409"/>
            <w:tcBorders>
              <w:top w:val="single" w:color="40609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Bostadsr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ä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ttsinnehavare/uthyrare, namnteckning</w:t>
            </w:r>
          </w:p>
        </w:tc>
        <w:tc>
          <w:tcPr>
            <w:tcW w:type="dxa" w:w="2409"/>
            <w:tcBorders>
              <w:top w:val="single" w:color="406091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406091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Bostadsr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ä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ttsinnehavare/uthyrare make/maka, namnteckning</w:t>
            </w:r>
          </w:p>
        </w:tc>
        <w:tc>
          <w:tcPr>
            <w:tcW w:type="dxa" w:w="2409"/>
            <w:tcBorders>
              <w:top w:val="single" w:color="406091" w:sz="8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4253827</wp:posOffset>
                </wp:positionH>
                <wp:positionV relativeFrom="line">
                  <wp:posOffset>369503</wp:posOffset>
                </wp:positionV>
                <wp:extent cx="278646" cy="24185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6" cy="24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34.9pt;margin-top:29.1pt;width:21.9pt;height:19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5602437</wp:posOffset>
                </wp:positionH>
                <wp:positionV relativeFrom="line">
                  <wp:posOffset>369503</wp:posOffset>
                </wp:positionV>
                <wp:extent cx="278646" cy="24185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6" cy="24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41.1pt;margin-top:29.1pt;width:21.9pt;height:19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rödtext"/>
        <w:rPr>
          <w:rFonts w:ascii="AGAJDA Bold" w:cs="AGAJDA Bold" w:hAnsi="AGAJDA Bold" w:eastAsia="AGAJDA Bold"/>
        </w:rPr>
      </w:pPr>
      <w:r>
        <w:rPr>
          <w:rFonts w:ascii="AGAJDA Bold" w:hAnsi="AGAJDA Bold"/>
          <w:rtl w:val="0"/>
          <w:lang w:val="sv-SE"/>
        </w:rPr>
        <w:t xml:space="preserve">Styrelsens beslut 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7"/>
        <w:gridCol w:w="1928"/>
        <w:gridCol w:w="1927"/>
        <w:gridCol w:w="1928"/>
        <w:gridCol w:w="1927"/>
      </w:tblGrid>
      <w:tr>
        <w:tblPrEx>
          <w:shd w:val="clear" w:color="auto" w:fill="fefffe"/>
        </w:tblPrEx>
        <w:trPr>
          <w:trHeight w:val="590" w:hRule="atLeast"/>
          <w:tblHeader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Styrelsens beslut, datum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kan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Bifallen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Avslagen</w:t>
            </w:r>
          </w:p>
        </w:tc>
      </w:tr>
      <w:tr>
        <w:tblPrEx>
          <w:shd w:val="clear" w:color="auto" w:fill="auto"/>
        </w:tblPrEx>
        <w:trPr>
          <w:trHeight w:val="859" w:hRule="atLeast"/>
        </w:trPr>
        <w:tc>
          <w:tcPr>
            <w:tcW w:type="dxa" w:w="1927"/>
            <w:tcBorders>
              <w:top w:val="single" w:color="406091" w:sz="8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Styrelsens villkor vid bifall respektive sk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ä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l 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ö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 avslag</w:t>
            </w:r>
          </w:p>
        </w:tc>
        <w:tc>
          <w:tcPr>
            <w:tcW w:type="dxa" w:w="192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406091" w:sz="8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192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192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1927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Underskrift </w:t>
            </w:r>
          </w:p>
        </w:tc>
        <w:tc>
          <w:tcPr>
            <w:tcW w:type="dxa" w:w="192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sz w:val="20"/>
          <w:szCs w:val="20"/>
          <w:shd w:val="clear" w:color="auto" w:fill="ffffff"/>
          <w:rtl w:val="0"/>
          <w:lang w:val="sv-SE"/>
        </w:rPr>
        <w:t>Vid avslag kan b</w:t>
      </w:r>
      <w:r>
        <w:rPr>
          <w:sz w:val="20"/>
          <w:szCs w:val="20"/>
          <w:shd w:val="clear" w:color="auto" w:fill="ffffff"/>
          <w:rtl w:val="0"/>
        </w:rPr>
        <w:t>ostadsra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</w:rPr>
        <w:t xml:space="preserve">ttshavare </w:t>
      </w:r>
      <w:r>
        <w:rPr>
          <w:sz w:val="20"/>
          <w:szCs w:val="20"/>
          <w:shd w:val="clear" w:color="auto" w:fill="ffffff"/>
          <w:rtl w:val="0"/>
          <w:lang w:val="sv-SE"/>
        </w:rPr>
        <w:t>v</w:t>
      </w:r>
      <w:r>
        <w:rPr>
          <w:sz w:val="20"/>
          <w:szCs w:val="20"/>
          <w:shd w:val="clear" w:color="auto" w:fill="ffffff"/>
          <w:rtl w:val="0"/>
          <w:lang w:val="sv-SE"/>
        </w:rPr>
        <w:t>ä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nda sig till </w:t>
      </w:r>
      <w:r>
        <w:rPr>
          <w:sz w:val="20"/>
          <w:szCs w:val="20"/>
          <w:shd w:val="clear" w:color="auto" w:fill="ffffff"/>
          <w:rtl w:val="0"/>
        </w:rPr>
        <w:t>hyresna</w:t>
      </w:r>
      <w:r>
        <w:rPr>
          <w:sz w:val="20"/>
          <w:szCs w:val="20"/>
          <w:shd w:val="clear" w:color="auto" w:fill="ffffff"/>
          <w:rtl w:val="0"/>
        </w:rPr>
        <w:t>̈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mnden </w:t>
      </w:r>
      <w:r>
        <w:rPr>
          <w:sz w:val="20"/>
          <w:szCs w:val="20"/>
          <w:shd w:val="clear" w:color="auto" w:fill="ffffff"/>
          <w:rtl w:val="0"/>
          <w:lang w:val="sv-SE"/>
        </w:rPr>
        <w:t>f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  <w:lang w:val="sv-SE"/>
        </w:rPr>
        <w:t>r att ans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  <w:lang w:val="sv-SE"/>
        </w:rPr>
        <w:t>ka om ompr</w:t>
      </w:r>
      <w:r>
        <w:rPr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sz w:val="20"/>
          <w:szCs w:val="20"/>
          <w:shd w:val="clear" w:color="auto" w:fill="ffffff"/>
          <w:rtl w:val="0"/>
          <w:lang w:val="sv-SE"/>
        </w:rPr>
        <w:t xml:space="preserve">vning.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GAJDA Bold">
    <w:charset w:val="00"/>
    <w:family w:val="roman"/>
    <w:pitch w:val="default"/>
  </w:font>
  <w:font w:name="AGAJD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